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5A" w:rsidRPr="00A02693" w:rsidRDefault="00052D5A" w:rsidP="00052D5A">
      <w:pPr>
        <w:jc w:val="center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>Звіт про роботу зі зверненнями громадян</w:t>
      </w:r>
    </w:p>
    <w:p w:rsidR="00052D5A" w:rsidRPr="00A02693" w:rsidRDefault="00052D5A" w:rsidP="00052D5A">
      <w:pPr>
        <w:jc w:val="center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 xml:space="preserve">у виконавчому комітеті Южноукраїнської міської ради </w:t>
      </w:r>
    </w:p>
    <w:p w:rsidR="00052D5A" w:rsidRPr="00A02693" w:rsidRDefault="00052D5A" w:rsidP="00052D5A">
      <w:pPr>
        <w:jc w:val="center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>протягом 201</w:t>
      </w:r>
      <w:r>
        <w:rPr>
          <w:sz w:val="24"/>
          <w:szCs w:val="24"/>
          <w:lang w:val="uk-UA"/>
        </w:rPr>
        <w:t>8</w:t>
      </w:r>
      <w:r w:rsidRPr="00A02693">
        <w:rPr>
          <w:sz w:val="24"/>
          <w:szCs w:val="24"/>
          <w:lang w:val="uk-UA"/>
        </w:rPr>
        <w:t xml:space="preserve"> року</w:t>
      </w:r>
    </w:p>
    <w:p w:rsidR="00052D5A" w:rsidRPr="00A02693" w:rsidRDefault="00052D5A" w:rsidP="00052D5A">
      <w:pPr>
        <w:jc w:val="center"/>
        <w:rPr>
          <w:sz w:val="24"/>
          <w:szCs w:val="24"/>
          <w:lang w:val="uk-UA"/>
        </w:rPr>
      </w:pPr>
    </w:p>
    <w:p w:rsidR="00052D5A" w:rsidRPr="00CC29C0" w:rsidRDefault="00052D5A" w:rsidP="00052D5A">
      <w:pPr>
        <w:jc w:val="both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ab/>
      </w:r>
      <w:r w:rsidRPr="00CC29C0">
        <w:rPr>
          <w:sz w:val="24"/>
          <w:szCs w:val="24"/>
          <w:lang w:val="uk-UA"/>
        </w:rPr>
        <w:t>У 201</w:t>
      </w:r>
      <w:r>
        <w:rPr>
          <w:sz w:val="24"/>
          <w:szCs w:val="24"/>
          <w:lang w:val="uk-UA"/>
        </w:rPr>
        <w:t>8</w:t>
      </w:r>
      <w:r w:rsidRPr="00CC29C0">
        <w:rPr>
          <w:sz w:val="24"/>
          <w:szCs w:val="24"/>
          <w:lang w:val="uk-UA"/>
        </w:rPr>
        <w:t xml:space="preserve"> році до виконавчого комітету Южноукраїнської міської ради надійшло </w:t>
      </w:r>
      <w:r>
        <w:rPr>
          <w:sz w:val="24"/>
          <w:szCs w:val="24"/>
          <w:lang w:val="uk-UA"/>
        </w:rPr>
        <w:t xml:space="preserve">270 </w:t>
      </w:r>
      <w:r w:rsidRPr="00CC29C0">
        <w:rPr>
          <w:sz w:val="24"/>
          <w:szCs w:val="24"/>
          <w:lang w:val="uk-UA"/>
        </w:rPr>
        <w:t>звернен</w:t>
      </w:r>
      <w:r>
        <w:rPr>
          <w:sz w:val="24"/>
          <w:szCs w:val="24"/>
          <w:lang w:val="uk-UA"/>
        </w:rPr>
        <w:t>ь</w:t>
      </w:r>
      <w:r w:rsidRPr="00CC29C0">
        <w:rPr>
          <w:sz w:val="24"/>
          <w:szCs w:val="24"/>
          <w:lang w:val="uk-UA"/>
        </w:rPr>
        <w:t xml:space="preserve">, що на </w:t>
      </w:r>
      <w:r w:rsidR="00533F5E">
        <w:rPr>
          <w:sz w:val="24"/>
          <w:szCs w:val="24"/>
          <w:lang w:val="uk-UA"/>
        </w:rPr>
        <w:t xml:space="preserve">140 </w:t>
      </w:r>
      <w:r w:rsidRPr="00CC29C0">
        <w:rPr>
          <w:sz w:val="24"/>
          <w:szCs w:val="24"/>
          <w:lang w:val="uk-UA"/>
        </w:rPr>
        <w:t xml:space="preserve">звернень </w:t>
      </w:r>
      <w:proofErr w:type="spellStart"/>
      <w:r w:rsidR="00533F5E">
        <w:rPr>
          <w:sz w:val="24"/>
          <w:szCs w:val="24"/>
          <w:lang w:val="uk-UA"/>
        </w:rPr>
        <w:t>мень</w:t>
      </w:r>
      <w:r w:rsidRPr="00CC29C0">
        <w:rPr>
          <w:sz w:val="24"/>
          <w:szCs w:val="24"/>
          <w:lang w:val="uk-UA"/>
        </w:rPr>
        <w:t>ше</w:t>
      </w:r>
      <w:proofErr w:type="spellEnd"/>
      <w:r w:rsidRPr="00CC29C0">
        <w:rPr>
          <w:sz w:val="24"/>
          <w:szCs w:val="24"/>
          <w:lang w:val="uk-UA"/>
        </w:rPr>
        <w:t>, ніж у аналогічному періоді минулого року.</w:t>
      </w:r>
    </w:p>
    <w:p w:rsidR="00052D5A" w:rsidRPr="00CC29C0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CC29C0">
        <w:rPr>
          <w:sz w:val="24"/>
          <w:szCs w:val="24"/>
          <w:lang w:val="uk-UA"/>
        </w:rPr>
        <w:t>За звітний період міським головою, його заступниками, секретарем Южноукраїнської міської ради та керуючим справами проведено 1</w:t>
      </w:r>
      <w:r w:rsidR="00533F5E">
        <w:rPr>
          <w:sz w:val="24"/>
          <w:szCs w:val="24"/>
          <w:lang w:val="uk-UA"/>
        </w:rPr>
        <w:t>33</w:t>
      </w:r>
      <w:r w:rsidRPr="00CC29C0">
        <w:rPr>
          <w:sz w:val="24"/>
          <w:szCs w:val="24"/>
          <w:lang w:val="uk-UA"/>
        </w:rPr>
        <w:t xml:space="preserve"> особистих прийомів.</w:t>
      </w:r>
    </w:p>
    <w:p w:rsidR="00052D5A" w:rsidRPr="00CC29C0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CC29C0">
        <w:rPr>
          <w:sz w:val="24"/>
          <w:szCs w:val="24"/>
          <w:lang w:val="uk-UA"/>
        </w:rPr>
        <w:t xml:space="preserve">Якщо ж порівнювати з попереднім роком кількість громадян, які звернулись на особистих прийомах міського голови, його заступників, секретаря Южноукраїнської міської ради та керуючого справами, зменшилася на </w:t>
      </w:r>
      <w:r w:rsidR="00533F5E">
        <w:rPr>
          <w:sz w:val="24"/>
          <w:szCs w:val="24"/>
          <w:lang w:val="uk-UA"/>
        </w:rPr>
        <w:t>40</w:t>
      </w:r>
      <w:r w:rsidRPr="00CC29C0">
        <w:rPr>
          <w:sz w:val="24"/>
          <w:szCs w:val="24"/>
          <w:lang w:val="uk-UA"/>
        </w:rPr>
        <w:t>.</w:t>
      </w:r>
    </w:p>
    <w:p w:rsidR="00052D5A" w:rsidRPr="00796255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796255">
        <w:rPr>
          <w:sz w:val="24"/>
          <w:szCs w:val="24"/>
          <w:lang w:val="uk-UA"/>
        </w:rPr>
        <w:t>Всього до виконавчого комітету звернулося 2</w:t>
      </w:r>
      <w:r w:rsidR="00533F5E">
        <w:rPr>
          <w:sz w:val="24"/>
          <w:szCs w:val="24"/>
          <w:lang w:val="uk-UA"/>
        </w:rPr>
        <w:t>606</w:t>
      </w:r>
      <w:r w:rsidRPr="00796255">
        <w:rPr>
          <w:sz w:val="24"/>
          <w:szCs w:val="24"/>
          <w:lang w:val="uk-UA"/>
        </w:rPr>
        <w:t xml:space="preserve"> громадян (у 201</w:t>
      </w:r>
      <w:r w:rsidR="00533F5E">
        <w:rPr>
          <w:sz w:val="24"/>
          <w:szCs w:val="24"/>
          <w:lang w:val="uk-UA"/>
        </w:rPr>
        <w:t>7</w:t>
      </w:r>
      <w:r w:rsidRPr="00796255">
        <w:rPr>
          <w:sz w:val="24"/>
          <w:szCs w:val="24"/>
          <w:lang w:val="uk-UA"/>
        </w:rPr>
        <w:t xml:space="preserve"> - 2</w:t>
      </w:r>
      <w:r w:rsidR="00533F5E">
        <w:rPr>
          <w:sz w:val="24"/>
          <w:szCs w:val="24"/>
          <w:lang w:val="uk-UA"/>
        </w:rPr>
        <w:t>344</w:t>
      </w:r>
      <w:r w:rsidRPr="00796255">
        <w:rPr>
          <w:sz w:val="24"/>
          <w:szCs w:val="24"/>
          <w:lang w:val="uk-UA"/>
        </w:rPr>
        <w:t>), з урахуванням колективних звернень.</w:t>
      </w:r>
    </w:p>
    <w:p w:rsidR="00052D5A" w:rsidRPr="00796255" w:rsidRDefault="00052D5A" w:rsidP="00052D5A">
      <w:pPr>
        <w:pStyle w:val="a3"/>
        <w:spacing w:after="0"/>
        <w:ind w:left="0"/>
        <w:jc w:val="both"/>
        <w:rPr>
          <w:sz w:val="24"/>
          <w:szCs w:val="24"/>
          <w:lang w:val="uk-UA"/>
        </w:rPr>
      </w:pPr>
      <w:r w:rsidRPr="00796255">
        <w:rPr>
          <w:sz w:val="24"/>
          <w:szCs w:val="24"/>
          <w:lang w:val="uk-UA"/>
        </w:rPr>
        <w:tab/>
        <w:t>У звітному періоді зменшилася кількість колективних звернень</w:t>
      </w:r>
      <w:r w:rsidR="00533F5E">
        <w:rPr>
          <w:sz w:val="24"/>
          <w:szCs w:val="24"/>
          <w:lang w:val="uk-UA"/>
        </w:rPr>
        <w:t>72</w:t>
      </w:r>
      <w:r w:rsidRPr="00796255">
        <w:rPr>
          <w:sz w:val="24"/>
          <w:szCs w:val="24"/>
          <w:lang w:val="uk-UA"/>
        </w:rPr>
        <w:t xml:space="preserve"> (</w:t>
      </w:r>
      <w:r w:rsidR="00533F5E">
        <w:rPr>
          <w:sz w:val="24"/>
          <w:szCs w:val="24"/>
          <w:lang w:val="uk-UA"/>
        </w:rPr>
        <w:t>92</w:t>
      </w:r>
      <w:r w:rsidRPr="00796255">
        <w:rPr>
          <w:sz w:val="24"/>
          <w:szCs w:val="24"/>
          <w:lang w:val="uk-UA"/>
        </w:rPr>
        <w:t xml:space="preserve"> у 201</w:t>
      </w:r>
      <w:r w:rsidR="00533F5E">
        <w:rPr>
          <w:sz w:val="24"/>
          <w:szCs w:val="24"/>
          <w:lang w:val="uk-UA"/>
        </w:rPr>
        <w:t>7</w:t>
      </w:r>
      <w:r w:rsidRPr="00796255">
        <w:rPr>
          <w:sz w:val="24"/>
          <w:szCs w:val="24"/>
          <w:lang w:val="uk-UA"/>
        </w:rPr>
        <w:t>).</w:t>
      </w:r>
    </w:p>
    <w:p w:rsidR="00052D5A" w:rsidRDefault="00052D5A" w:rsidP="007361C6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EE4F0D">
        <w:rPr>
          <w:sz w:val="24"/>
          <w:szCs w:val="24"/>
          <w:lang w:val="uk-UA"/>
        </w:rPr>
        <w:t>У колективних зверненнях мешканці порушують питання</w:t>
      </w:r>
      <w:r w:rsidR="00533F5E">
        <w:rPr>
          <w:sz w:val="24"/>
          <w:szCs w:val="24"/>
          <w:lang w:val="uk-UA"/>
        </w:rPr>
        <w:t xml:space="preserve"> якості водопостачання та теплопостачання, ремонту під’їзду,</w:t>
      </w:r>
      <w:r w:rsidRPr="00EE4F0D">
        <w:rPr>
          <w:sz w:val="24"/>
          <w:szCs w:val="24"/>
          <w:lang w:val="uk-UA"/>
        </w:rPr>
        <w:t xml:space="preserve"> </w:t>
      </w:r>
      <w:r w:rsidR="007361C6">
        <w:rPr>
          <w:sz w:val="24"/>
          <w:szCs w:val="24"/>
          <w:lang w:val="uk-UA"/>
        </w:rPr>
        <w:t xml:space="preserve">заперечення щодо будівництва магазину, </w:t>
      </w:r>
      <w:r w:rsidR="007361C6" w:rsidRPr="007361C6">
        <w:rPr>
          <w:sz w:val="24"/>
          <w:szCs w:val="24"/>
          <w:lang w:val="uk-UA"/>
        </w:rPr>
        <w:t>ремонту просівшої відмостки будинку та встановлення лампи зовнішнього освітлення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поведінки сусідів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підвищення коштів на оплату ліків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наведення порядку в під</w:t>
      </w:r>
      <w:r w:rsidR="007361C6">
        <w:rPr>
          <w:sz w:val="24"/>
          <w:szCs w:val="24"/>
          <w:lang w:val="uk-UA"/>
        </w:rPr>
        <w:t>’</w:t>
      </w:r>
      <w:r w:rsidR="007361C6" w:rsidRPr="007361C6">
        <w:rPr>
          <w:sz w:val="24"/>
          <w:szCs w:val="24"/>
          <w:lang w:val="uk-UA"/>
        </w:rPr>
        <w:t>їзді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ремонту дороги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благоустрою під'їзду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ремонту трубопроводу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ремонту асфальтового покриття у дворі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ремонту покрівлі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 xml:space="preserve">сприяння виділення </w:t>
      </w:r>
      <w:r w:rsidR="007361C6">
        <w:rPr>
          <w:sz w:val="24"/>
          <w:szCs w:val="24"/>
          <w:lang w:val="uk-UA"/>
        </w:rPr>
        <w:t xml:space="preserve">коштів </w:t>
      </w:r>
      <w:r w:rsidR="007E35FB">
        <w:rPr>
          <w:sz w:val="24"/>
          <w:szCs w:val="24"/>
          <w:lang w:val="uk-UA"/>
        </w:rPr>
        <w:t>д</w:t>
      </w:r>
      <w:r w:rsidR="007361C6" w:rsidRPr="007361C6">
        <w:rPr>
          <w:sz w:val="24"/>
          <w:szCs w:val="24"/>
          <w:lang w:val="uk-UA"/>
        </w:rPr>
        <w:t>ля капітального</w:t>
      </w:r>
      <w:r w:rsidR="007361C6">
        <w:rPr>
          <w:sz w:val="24"/>
          <w:szCs w:val="24"/>
          <w:lang w:val="uk-UA"/>
        </w:rPr>
        <w:t xml:space="preserve"> ремонту </w:t>
      </w:r>
      <w:r w:rsidR="007361C6" w:rsidRPr="007361C6">
        <w:rPr>
          <w:sz w:val="24"/>
          <w:szCs w:val="24"/>
          <w:lang w:val="uk-UA"/>
        </w:rPr>
        <w:t>інженерних мереж будинку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ремонту ДНЗ №8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перенесення модуля для сміття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благоустрою території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дачних перевезень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санітарного стану підвалів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відкриття гемодіалізного центру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видалення сухих дерев</w:t>
      </w:r>
      <w:r w:rsidR="007361C6">
        <w:rPr>
          <w:sz w:val="24"/>
          <w:szCs w:val="24"/>
          <w:lang w:val="uk-UA"/>
        </w:rPr>
        <w:t xml:space="preserve">, </w:t>
      </w:r>
      <w:r w:rsidR="007361C6" w:rsidRPr="007361C6">
        <w:rPr>
          <w:sz w:val="24"/>
          <w:szCs w:val="24"/>
          <w:lang w:val="uk-UA"/>
        </w:rPr>
        <w:t>з</w:t>
      </w:r>
      <w:r w:rsidR="002A3E75">
        <w:rPr>
          <w:sz w:val="24"/>
          <w:szCs w:val="24"/>
          <w:lang w:val="uk-UA"/>
        </w:rPr>
        <w:t>б</w:t>
      </w:r>
      <w:r w:rsidR="007361C6" w:rsidRPr="007361C6">
        <w:rPr>
          <w:sz w:val="24"/>
          <w:szCs w:val="24"/>
          <w:lang w:val="uk-UA"/>
        </w:rPr>
        <w:t>ільшення матеріальної допомоги гемодіалізника</w:t>
      </w:r>
      <w:r w:rsidR="002A3E75">
        <w:rPr>
          <w:sz w:val="24"/>
          <w:szCs w:val="24"/>
          <w:lang w:val="uk-UA"/>
        </w:rPr>
        <w:t xml:space="preserve">м, </w:t>
      </w:r>
      <w:r w:rsidR="002A3E75" w:rsidRPr="002A3E75">
        <w:rPr>
          <w:sz w:val="24"/>
          <w:szCs w:val="24"/>
          <w:lang w:val="uk-UA"/>
        </w:rPr>
        <w:t>підтримки безпритульних тварин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огорожі для дитячого майданчика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дозволу здійснення торгівлі непродовольчими товарами на ринку "Господар"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розторгнення договору оренди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ремонту будинку</w:t>
      </w:r>
      <w:r w:rsidR="002A3E75">
        <w:rPr>
          <w:sz w:val="24"/>
          <w:szCs w:val="24"/>
          <w:lang w:val="uk-UA"/>
        </w:rPr>
        <w:t>, ст</w:t>
      </w:r>
      <w:r w:rsidR="002A3E75" w:rsidRPr="002A3E75">
        <w:rPr>
          <w:sz w:val="24"/>
          <w:szCs w:val="24"/>
          <w:lang w:val="uk-UA"/>
        </w:rPr>
        <w:t>ворення музею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 xml:space="preserve">надання роз'яснення про установку </w:t>
      </w:r>
      <w:proofErr w:type="spellStart"/>
      <w:r w:rsidR="002A3E75" w:rsidRPr="002A3E75">
        <w:rPr>
          <w:sz w:val="24"/>
          <w:szCs w:val="24"/>
          <w:lang w:val="uk-UA"/>
        </w:rPr>
        <w:t>МАФу</w:t>
      </w:r>
      <w:proofErr w:type="spellEnd"/>
      <w:r w:rsidR="002A3E75" w:rsidRPr="002A3E75">
        <w:rPr>
          <w:sz w:val="24"/>
          <w:szCs w:val="24"/>
          <w:lang w:val="uk-UA"/>
        </w:rPr>
        <w:t xml:space="preserve"> на ринку "Господар"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ремонту сауни в басейні "Нептун" ЗОШ №3</w:t>
      </w:r>
      <w:r w:rsidR="002A3E75">
        <w:rPr>
          <w:sz w:val="24"/>
          <w:szCs w:val="24"/>
          <w:lang w:val="uk-UA"/>
        </w:rPr>
        <w:t>, у</w:t>
      </w:r>
      <w:r w:rsidR="002A3E75" w:rsidRPr="002A3E75">
        <w:rPr>
          <w:sz w:val="24"/>
          <w:szCs w:val="24"/>
          <w:lang w:val="uk-UA"/>
        </w:rPr>
        <w:t>становлення проїзду для інвал</w:t>
      </w:r>
      <w:r w:rsidR="00E34F0E">
        <w:rPr>
          <w:sz w:val="24"/>
          <w:szCs w:val="24"/>
          <w:lang w:val="uk-UA"/>
        </w:rPr>
        <w:t>і</w:t>
      </w:r>
      <w:r w:rsidR="002A3E75" w:rsidRPr="002A3E75">
        <w:rPr>
          <w:sz w:val="24"/>
          <w:szCs w:val="24"/>
          <w:lang w:val="uk-UA"/>
        </w:rPr>
        <w:t>дних колясок через розподільчу смугу по пр.</w:t>
      </w:r>
      <w:r w:rsidR="00E34F0E">
        <w:rPr>
          <w:sz w:val="24"/>
          <w:szCs w:val="24"/>
          <w:lang w:val="uk-UA"/>
        </w:rPr>
        <w:t xml:space="preserve"> </w:t>
      </w:r>
      <w:r w:rsidR="002A3E75" w:rsidRPr="002A3E75">
        <w:rPr>
          <w:sz w:val="24"/>
          <w:szCs w:val="24"/>
          <w:lang w:val="uk-UA"/>
        </w:rPr>
        <w:t>Незалежності,</w:t>
      </w:r>
      <w:r w:rsidR="002A3E75">
        <w:rPr>
          <w:sz w:val="24"/>
          <w:szCs w:val="24"/>
          <w:lang w:val="uk-UA"/>
        </w:rPr>
        <w:t xml:space="preserve"> </w:t>
      </w:r>
      <w:r w:rsidR="002A3E75" w:rsidRPr="002A3E75">
        <w:rPr>
          <w:sz w:val="24"/>
          <w:szCs w:val="24"/>
          <w:lang w:val="uk-UA"/>
        </w:rPr>
        <w:t xml:space="preserve">виплати </w:t>
      </w:r>
      <w:r w:rsidR="00E34F0E">
        <w:rPr>
          <w:sz w:val="24"/>
          <w:szCs w:val="24"/>
          <w:lang w:val="uk-UA"/>
        </w:rPr>
        <w:t>заробітної плати</w:t>
      </w:r>
      <w:r w:rsidR="002A3E75" w:rsidRPr="002A3E75">
        <w:rPr>
          <w:sz w:val="24"/>
          <w:szCs w:val="24"/>
          <w:lang w:val="uk-UA"/>
        </w:rPr>
        <w:t xml:space="preserve"> в </w:t>
      </w:r>
      <w:r w:rsidR="00E34F0E" w:rsidRPr="002A3E75">
        <w:rPr>
          <w:sz w:val="24"/>
          <w:szCs w:val="24"/>
          <w:lang w:val="uk-UA"/>
        </w:rPr>
        <w:t>НКП "ЮУ МЦПМСД"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заборону продажу алкогольних напоїв на міському пляжі</w:t>
      </w:r>
      <w:r w:rsidR="002A3E75">
        <w:rPr>
          <w:sz w:val="24"/>
          <w:szCs w:val="24"/>
          <w:lang w:val="uk-UA"/>
        </w:rPr>
        <w:t xml:space="preserve">, </w:t>
      </w:r>
      <w:r w:rsidR="002A3E75" w:rsidRPr="002A3E75">
        <w:rPr>
          <w:sz w:val="24"/>
          <w:szCs w:val="24"/>
          <w:lang w:val="uk-UA"/>
        </w:rPr>
        <w:t>подальшого функціонув</w:t>
      </w:r>
      <w:r w:rsidR="002A3E75">
        <w:rPr>
          <w:sz w:val="24"/>
          <w:szCs w:val="24"/>
          <w:lang w:val="uk-UA"/>
        </w:rPr>
        <w:t xml:space="preserve">ання малих архітектурних форм, </w:t>
      </w:r>
      <w:r w:rsidR="002A3E75" w:rsidRPr="002A3E75">
        <w:rPr>
          <w:sz w:val="24"/>
          <w:szCs w:val="24"/>
          <w:lang w:val="uk-UA"/>
        </w:rPr>
        <w:t>підтримки проти звільнення головного лікаря НКП "ЮУ МЦПМСД" Нікітіна А.В.</w:t>
      </w:r>
      <w:r w:rsidR="002A3E75">
        <w:rPr>
          <w:sz w:val="24"/>
          <w:szCs w:val="24"/>
          <w:lang w:val="uk-UA"/>
        </w:rPr>
        <w:t>, осушення підвалу,</w:t>
      </w:r>
      <w:r w:rsidR="002A3E75" w:rsidRPr="002A3E75">
        <w:rPr>
          <w:sz w:val="24"/>
          <w:szCs w:val="24"/>
          <w:lang w:val="uk-UA"/>
        </w:rPr>
        <w:t xml:space="preserve">                    проведення </w:t>
      </w:r>
      <w:r w:rsidR="00E51928" w:rsidRPr="002A3E75">
        <w:rPr>
          <w:sz w:val="24"/>
          <w:szCs w:val="24"/>
          <w:lang w:val="uk-UA"/>
        </w:rPr>
        <w:t>дезінсекції</w:t>
      </w:r>
      <w:r w:rsidR="002A3E75" w:rsidRPr="002A3E75">
        <w:rPr>
          <w:sz w:val="24"/>
          <w:szCs w:val="24"/>
          <w:lang w:val="uk-UA"/>
        </w:rPr>
        <w:t xml:space="preserve"> підвалу</w:t>
      </w:r>
      <w:r w:rsidR="00E34F0E">
        <w:rPr>
          <w:sz w:val="24"/>
          <w:szCs w:val="24"/>
          <w:lang w:val="uk-UA"/>
        </w:rPr>
        <w:t>.</w:t>
      </w:r>
    </w:p>
    <w:p w:rsidR="00052D5A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796255">
        <w:rPr>
          <w:sz w:val="24"/>
          <w:szCs w:val="24"/>
          <w:lang w:val="uk-UA"/>
        </w:rPr>
        <w:t xml:space="preserve">Найчисельнішим колективним зверненням є звернення щодо </w:t>
      </w:r>
      <w:r w:rsidR="00E34F0E">
        <w:rPr>
          <w:sz w:val="24"/>
          <w:szCs w:val="24"/>
          <w:lang w:val="uk-UA"/>
        </w:rPr>
        <w:t>перегляду тарифів комунального підприємства «Теплопостачання та водо-каналізаційне господарство»</w:t>
      </w:r>
      <w:r w:rsidRPr="00796255">
        <w:rPr>
          <w:sz w:val="24"/>
          <w:szCs w:val="24"/>
          <w:lang w:val="uk-UA"/>
        </w:rPr>
        <w:t xml:space="preserve"> (5</w:t>
      </w:r>
      <w:r w:rsidR="00E34F0E">
        <w:rPr>
          <w:sz w:val="24"/>
          <w:szCs w:val="24"/>
          <w:lang w:val="uk-UA"/>
        </w:rPr>
        <w:t>08</w:t>
      </w:r>
      <w:r w:rsidRPr="00796255">
        <w:rPr>
          <w:sz w:val="24"/>
          <w:szCs w:val="24"/>
          <w:lang w:val="uk-UA"/>
        </w:rPr>
        <w:t xml:space="preserve"> підписів).</w:t>
      </w:r>
    </w:p>
    <w:p w:rsidR="00052D5A" w:rsidRPr="00796255" w:rsidRDefault="00052D5A" w:rsidP="00052D5A">
      <w:pPr>
        <w:ind w:firstLine="708"/>
        <w:jc w:val="both"/>
        <w:rPr>
          <w:sz w:val="24"/>
          <w:szCs w:val="24"/>
          <w:lang w:val="uk-UA"/>
        </w:rPr>
      </w:pPr>
      <w:r w:rsidRPr="00796255">
        <w:rPr>
          <w:sz w:val="24"/>
          <w:szCs w:val="24"/>
          <w:lang w:val="uk-UA"/>
        </w:rPr>
        <w:t>У 201</w:t>
      </w:r>
      <w:r w:rsidR="00E34F0E">
        <w:rPr>
          <w:sz w:val="24"/>
          <w:szCs w:val="24"/>
          <w:lang w:val="uk-UA"/>
        </w:rPr>
        <w:t>8</w:t>
      </w:r>
      <w:r w:rsidRPr="00796255">
        <w:rPr>
          <w:sz w:val="24"/>
          <w:szCs w:val="24"/>
          <w:lang w:val="uk-UA"/>
        </w:rPr>
        <w:t xml:space="preserve"> році до виконавчого комітету Южноукраїнської міської ради надійшло </w:t>
      </w:r>
      <w:r w:rsidR="00E34F0E">
        <w:rPr>
          <w:sz w:val="24"/>
          <w:szCs w:val="24"/>
          <w:lang w:val="uk-UA"/>
        </w:rPr>
        <w:t>2</w:t>
      </w:r>
      <w:r w:rsidRPr="00796255">
        <w:rPr>
          <w:sz w:val="24"/>
          <w:szCs w:val="24"/>
          <w:lang w:val="uk-UA"/>
        </w:rPr>
        <w:t xml:space="preserve"> повторних звернення.</w:t>
      </w:r>
    </w:p>
    <w:p w:rsidR="00052D5A" w:rsidRPr="00796255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796255">
        <w:rPr>
          <w:sz w:val="24"/>
          <w:szCs w:val="24"/>
          <w:lang w:val="uk-UA"/>
        </w:rPr>
        <w:t>Із загальної кількості звернень (</w:t>
      </w:r>
      <w:r w:rsidR="00E34F0E">
        <w:rPr>
          <w:sz w:val="24"/>
          <w:szCs w:val="24"/>
          <w:lang w:val="uk-UA"/>
        </w:rPr>
        <w:t>270</w:t>
      </w:r>
      <w:r w:rsidRPr="00796255">
        <w:rPr>
          <w:sz w:val="24"/>
          <w:szCs w:val="24"/>
          <w:lang w:val="uk-UA"/>
        </w:rPr>
        <w:t xml:space="preserve">) вирішено позитивно (на користь заявників) </w:t>
      </w:r>
      <w:r>
        <w:rPr>
          <w:sz w:val="24"/>
          <w:szCs w:val="24"/>
          <w:lang w:val="uk-UA"/>
        </w:rPr>
        <w:t>30</w:t>
      </w:r>
      <w:r w:rsidRPr="00796255">
        <w:rPr>
          <w:sz w:val="24"/>
          <w:szCs w:val="24"/>
          <w:lang w:val="uk-UA"/>
        </w:rPr>
        <w:t xml:space="preserve"> звернен</w:t>
      </w:r>
      <w:r>
        <w:rPr>
          <w:sz w:val="24"/>
          <w:szCs w:val="24"/>
          <w:lang w:val="uk-UA"/>
        </w:rPr>
        <w:t>ь</w:t>
      </w:r>
      <w:r w:rsidRPr="00796255">
        <w:rPr>
          <w:sz w:val="24"/>
          <w:szCs w:val="24"/>
          <w:lang w:val="uk-UA"/>
        </w:rPr>
        <w:t xml:space="preserve">, на </w:t>
      </w:r>
      <w:r w:rsidR="00E34F0E">
        <w:rPr>
          <w:sz w:val="24"/>
          <w:szCs w:val="24"/>
          <w:lang w:val="uk-UA"/>
        </w:rPr>
        <w:t>196</w:t>
      </w:r>
      <w:r w:rsidRPr="00796255">
        <w:rPr>
          <w:sz w:val="24"/>
          <w:szCs w:val="24"/>
          <w:lang w:val="uk-UA"/>
        </w:rPr>
        <w:t xml:space="preserve"> надані роз’яснення, </w:t>
      </w:r>
      <w:r w:rsidR="00E34F0E">
        <w:rPr>
          <w:sz w:val="24"/>
          <w:szCs w:val="24"/>
          <w:lang w:val="uk-UA"/>
        </w:rPr>
        <w:t xml:space="preserve">20 </w:t>
      </w:r>
      <w:r w:rsidRPr="00796255">
        <w:rPr>
          <w:sz w:val="24"/>
          <w:szCs w:val="24"/>
          <w:lang w:val="uk-UA"/>
        </w:rPr>
        <w:t>звернен</w:t>
      </w:r>
      <w:r>
        <w:rPr>
          <w:sz w:val="24"/>
          <w:szCs w:val="24"/>
          <w:lang w:val="uk-UA"/>
        </w:rPr>
        <w:t>ь</w:t>
      </w:r>
      <w:r w:rsidRPr="00796255">
        <w:rPr>
          <w:sz w:val="24"/>
          <w:szCs w:val="24"/>
          <w:lang w:val="uk-UA"/>
        </w:rPr>
        <w:t xml:space="preserve"> направлено за належніс</w:t>
      </w:r>
      <w:r w:rsidR="00E34F0E">
        <w:rPr>
          <w:sz w:val="24"/>
          <w:szCs w:val="24"/>
          <w:lang w:val="uk-UA"/>
        </w:rPr>
        <w:t>тю, відмовлено у задоволені по 17</w:t>
      </w:r>
      <w:r w:rsidRPr="00796255">
        <w:rPr>
          <w:sz w:val="24"/>
          <w:szCs w:val="24"/>
          <w:lang w:val="uk-UA"/>
        </w:rPr>
        <w:t xml:space="preserve"> зверненнях, 1 звернення відповідно до Закону України «Про звернення громадян» розгляду не підлягало.</w:t>
      </w:r>
    </w:p>
    <w:p w:rsidR="00052D5A" w:rsidRPr="00A8504B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>Здебільшого позитивно вирішуються питання комунального напрямку (благоустрою території, якості опалення</w:t>
      </w:r>
      <w:r w:rsidR="00E34F0E">
        <w:rPr>
          <w:sz w:val="24"/>
          <w:szCs w:val="24"/>
          <w:lang w:val="uk-UA"/>
        </w:rPr>
        <w:t>, ремонту ліфта</w:t>
      </w:r>
      <w:r w:rsidRPr="00A8504B">
        <w:rPr>
          <w:sz w:val="24"/>
          <w:szCs w:val="24"/>
          <w:lang w:val="uk-UA"/>
        </w:rPr>
        <w:t xml:space="preserve"> та інше).</w:t>
      </w:r>
    </w:p>
    <w:p w:rsidR="00052D5A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>За частотою звернень та актуальною проблематикою основні питання, які турбують громадян, характеризуються наступним чином:</w:t>
      </w:r>
    </w:p>
    <w:p w:rsidR="00052D5A" w:rsidRPr="00A8504B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 xml:space="preserve">На першому місці питання житлово-комунального господарства, які складають </w:t>
      </w:r>
      <w:r w:rsidR="007E6084">
        <w:rPr>
          <w:sz w:val="24"/>
          <w:szCs w:val="24"/>
          <w:lang w:val="uk-UA"/>
        </w:rPr>
        <w:t>50</w:t>
      </w:r>
      <w:r w:rsidRPr="00A8504B">
        <w:rPr>
          <w:sz w:val="24"/>
          <w:szCs w:val="24"/>
          <w:lang w:val="uk-UA"/>
        </w:rPr>
        <w:t xml:space="preserve">% від загальної кількості. </w:t>
      </w:r>
    </w:p>
    <w:p w:rsidR="00052D5A" w:rsidRPr="00A8504B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>Найбільш масовим питанням цього напрямку є питання</w:t>
      </w:r>
      <w:r w:rsidR="007E6084">
        <w:rPr>
          <w:sz w:val="24"/>
          <w:szCs w:val="24"/>
          <w:lang w:val="uk-UA"/>
        </w:rPr>
        <w:t xml:space="preserve"> якості </w:t>
      </w:r>
      <w:proofErr w:type="spellStart"/>
      <w:r w:rsidR="007E6084">
        <w:rPr>
          <w:sz w:val="24"/>
          <w:szCs w:val="24"/>
          <w:lang w:val="uk-UA"/>
        </w:rPr>
        <w:t>водо-</w:t>
      </w:r>
      <w:proofErr w:type="spellEnd"/>
      <w:r w:rsidR="007E6084">
        <w:rPr>
          <w:sz w:val="24"/>
          <w:szCs w:val="24"/>
          <w:lang w:val="uk-UA"/>
        </w:rPr>
        <w:t xml:space="preserve"> та теплопостачання, </w:t>
      </w:r>
      <w:r w:rsidRPr="00A8504B">
        <w:rPr>
          <w:sz w:val="24"/>
          <w:szCs w:val="24"/>
          <w:lang w:val="uk-UA"/>
        </w:rPr>
        <w:t>благоустрою території, ремонт</w:t>
      </w:r>
      <w:r w:rsidR="007E35FB">
        <w:rPr>
          <w:sz w:val="24"/>
          <w:szCs w:val="24"/>
          <w:lang w:val="uk-UA"/>
        </w:rPr>
        <w:t>у</w:t>
      </w:r>
      <w:r w:rsidRPr="00A8504B">
        <w:rPr>
          <w:sz w:val="24"/>
          <w:szCs w:val="24"/>
          <w:lang w:val="uk-UA"/>
        </w:rPr>
        <w:t>,  експлуатаці</w:t>
      </w:r>
      <w:r w:rsidR="007E35FB">
        <w:rPr>
          <w:sz w:val="24"/>
          <w:szCs w:val="24"/>
          <w:lang w:val="uk-UA"/>
        </w:rPr>
        <w:t>ї</w:t>
      </w:r>
      <w:r w:rsidRPr="00A8504B">
        <w:rPr>
          <w:sz w:val="24"/>
          <w:szCs w:val="24"/>
          <w:lang w:val="uk-UA"/>
        </w:rPr>
        <w:t xml:space="preserve"> будинків та комунальних мереж, формування тарифів на житлово-комунальні послуги, облаштування дитячих майданчиків, щодо безпритульних тварин,  та інші. </w:t>
      </w:r>
    </w:p>
    <w:p w:rsidR="00052D5A" w:rsidRPr="00A8504B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 xml:space="preserve">Друге місце займають житлові питання і складають </w:t>
      </w:r>
      <w:r w:rsidR="007E6084">
        <w:rPr>
          <w:sz w:val="24"/>
          <w:szCs w:val="24"/>
          <w:lang w:val="uk-UA"/>
        </w:rPr>
        <w:t>8</w:t>
      </w:r>
      <w:r w:rsidRPr="00A8504B">
        <w:rPr>
          <w:sz w:val="24"/>
          <w:szCs w:val="24"/>
          <w:lang w:val="uk-UA"/>
        </w:rPr>
        <w:t xml:space="preserve">%. Це покращення житлових </w:t>
      </w:r>
      <w:r w:rsidRPr="00A8504B">
        <w:rPr>
          <w:sz w:val="24"/>
          <w:szCs w:val="24"/>
          <w:lang w:val="uk-UA"/>
        </w:rPr>
        <w:lastRenderedPageBreak/>
        <w:t>умов.</w:t>
      </w:r>
    </w:p>
    <w:p w:rsidR="00052D5A" w:rsidRPr="00A8504B" w:rsidRDefault="00052D5A" w:rsidP="007E6084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 xml:space="preserve">Вирішити житлові питання на користь всіх бажаючих наразі дуже складно. </w:t>
      </w:r>
      <w:r w:rsidR="007E6084">
        <w:rPr>
          <w:sz w:val="24"/>
          <w:szCs w:val="24"/>
          <w:lang w:val="uk-UA"/>
        </w:rPr>
        <w:t xml:space="preserve"> Громадянам, які перебувають на обліку потребуючих поліпшення житлових умов, жилі приміщення надаються в порядку черговості</w:t>
      </w:r>
      <w:r w:rsidRPr="00A8504B">
        <w:rPr>
          <w:sz w:val="24"/>
          <w:szCs w:val="24"/>
          <w:lang w:val="uk-UA"/>
        </w:rPr>
        <w:t xml:space="preserve">. </w:t>
      </w:r>
      <w:r w:rsidR="007E6084">
        <w:rPr>
          <w:sz w:val="24"/>
          <w:szCs w:val="24"/>
          <w:lang w:val="uk-UA"/>
        </w:rPr>
        <w:t>В</w:t>
      </w:r>
      <w:r w:rsidRPr="00A8504B">
        <w:rPr>
          <w:sz w:val="24"/>
          <w:szCs w:val="24"/>
          <w:lang w:val="uk-UA"/>
        </w:rPr>
        <w:t xml:space="preserve"> першу чергу, вирішуються житлові питання гостро потребуючих сімей, які опинилися в складних життєвих ситуаціях.</w:t>
      </w:r>
    </w:p>
    <w:p w:rsidR="00052D5A" w:rsidRPr="00A8504B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>Питання соціально</w:t>
      </w:r>
      <w:r w:rsidR="007E6084">
        <w:rPr>
          <w:sz w:val="24"/>
          <w:szCs w:val="24"/>
          <w:lang w:val="uk-UA"/>
        </w:rPr>
        <w:t xml:space="preserve">ї політики та соціального захисту населення </w:t>
      </w:r>
      <w:r w:rsidRPr="00A8504B">
        <w:rPr>
          <w:sz w:val="24"/>
          <w:szCs w:val="24"/>
          <w:lang w:val="uk-UA"/>
        </w:rPr>
        <w:t xml:space="preserve">займають третє місце від загальної кількості питань і складають </w:t>
      </w:r>
      <w:r w:rsidR="007E6084">
        <w:rPr>
          <w:sz w:val="24"/>
          <w:szCs w:val="24"/>
          <w:lang w:val="uk-UA"/>
        </w:rPr>
        <w:t>7</w:t>
      </w:r>
      <w:r w:rsidRPr="00A8504B">
        <w:rPr>
          <w:sz w:val="24"/>
          <w:szCs w:val="24"/>
          <w:lang w:val="uk-UA"/>
        </w:rPr>
        <w:t>%. В основному питання стосуються надання матеріальної допомоги,</w:t>
      </w:r>
      <w:r w:rsidR="007E6084">
        <w:rPr>
          <w:sz w:val="24"/>
          <w:szCs w:val="24"/>
          <w:lang w:val="uk-UA"/>
        </w:rPr>
        <w:t xml:space="preserve"> пільгових ліків,</w:t>
      </w:r>
      <w:r w:rsidRPr="00A8504B">
        <w:rPr>
          <w:sz w:val="24"/>
          <w:szCs w:val="24"/>
          <w:lang w:val="uk-UA"/>
        </w:rPr>
        <w:t xml:space="preserve"> пільг та субсидій.</w:t>
      </w:r>
    </w:p>
    <w:p w:rsidR="00EB4765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A8504B">
        <w:rPr>
          <w:sz w:val="24"/>
          <w:szCs w:val="24"/>
          <w:lang w:val="uk-UA"/>
        </w:rPr>
        <w:t xml:space="preserve">Актуальними залишаються питання охорони здоров’я – </w:t>
      </w:r>
      <w:r w:rsidR="007E6084">
        <w:rPr>
          <w:sz w:val="24"/>
          <w:szCs w:val="24"/>
          <w:lang w:val="uk-UA"/>
        </w:rPr>
        <w:t>4</w:t>
      </w:r>
      <w:r w:rsidRPr="00A8504B">
        <w:rPr>
          <w:sz w:val="24"/>
          <w:szCs w:val="24"/>
          <w:lang w:val="uk-UA"/>
        </w:rPr>
        <w:t xml:space="preserve">%; питання освіти, </w:t>
      </w:r>
      <w:r w:rsidR="007E6084">
        <w:rPr>
          <w:sz w:val="24"/>
          <w:szCs w:val="24"/>
          <w:lang w:val="uk-UA"/>
        </w:rPr>
        <w:t>науки, науково-технічної, інноваційної діяльності та інтелектуальної власності – 4</w:t>
      </w:r>
      <w:r w:rsidRPr="00A8504B">
        <w:rPr>
          <w:sz w:val="24"/>
          <w:szCs w:val="24"/>
          <w:lang w:val="uk-UA"/>
        </w:rPr>
        <w:t>%</w:t>
      </w:r>
      <w:r w:rsidR="007E6084">
        <w:rPr>
          <w:sz w:val="24"/>
          <w:szCs w:val="24"/>
          <w:lang w:val="uk-UA"/>
        </w:rPr>
        <w:t>; питання аграрної політики і земельних відносин – 2%</w:t>
      </w:r>
      <w:r w:rsidR="00EB4765">
        <w:rPr>
          <w:sz w:val="24"/>
          <w:szCs w:val="24"/>
          <w:lang w:val="uk-UA"/>
        </w:rPr>
        <w:t xml:space="preserve">; питання праці і заробітної плати – 2%. </w:t>
      </w:r>
    </w:p>
    <w:p w:rsidR="00EB4765" w:rsidRDefault="00052D5A" w:rsidP="00052D5A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EE4F0D">
        <w:rPr>
          <w:sz w:val="24"/>
          <w:szCs w:val="24"/>
          <w:lang w:val="uk-UA"/>
        </w:rPr>
        <w:t xml:space="preserve">У порівнянні з аналогічним періодом минулого року зменшилася кількість звернень з житлових питань – </w:t>
      </w:r>
      <w:r w:rsidR="00EB4765">
        <w:rPr>
          <w:sz w:val="24"/>
          <w:szCs w:val="24"/>
          <w:lang w:val="uk-UA"/>
        </w:rPr>
        <w:t>21</w:t>
      </w:r>
      <w:r w:rsidRPr="00EE4F0D">
        <w:rPr>
          <w:sz w:val="24"/>
          <w:szCs w:val="24"/>
          <w:lang w:val="uk-UA"/>
        </w:rPr>
        <w:t xml:space="preserve"> (</w:t>
      </w:r>
      <w:r w:rsidR="00EB4765">
        <w:rPr>
          <w:sz w:val="24"/>
          <w:szCs w:val="24"/>
          <w:lang w:val="uk-UA"/>
        </w:rPr>
        <w:t>45</w:t>
      </w:r>
      <w:r w:rsidRPr="00EE4F0D">
        <w:rPr>
          <w:sz w:val="24"/>
          <w:szCs w:val="24"/>
          <w:lang w:val="uk-UA"/>
        </w:rPr>
        <w:t xml:space="preserve">), з питань комунального господарства – </w:t>
      </w:r>
      <w:r w:rsidR="00EB4765">
        <w:rPr>
          <w:sz w:val="24"/>
          <w:szCs w:val="24"/>
          <w:lang w:val="uk-UA"/>
        </w:rPr>
        <w:t>135</w:t>
      </w:r>
      <w:r w:rsidRPr="00EE4F0D">
        <w:rPr>
          <w:sz w:val="24"/>
          <w:szCs w:val="24"/>
          <w:lang w:val="uk-UA"/>
        </w:rPr>
        <w:t xml:space="preserve"> (</w:t>
      </w:r>
      <w:r w:rsidR="00EB4765">
        <w:rPr>
          <w:sz w:val="24"/>
          <w:szCs w:val="24"/>
          <w:lang w:val="uk-UA"/>
        </w:rPr>
        <w:t>18</w:t>
      </w:r>
      <w:r w:rsidRPr="00EE4F0D">
        <w:rPr>
          <w:sz w:val="24"/>
          <w:szCs w:val="24"/>
          <w:lang w:val="uk-UA"/>
        </w:rPr>
        <w:t xml:space="preserve">3), </w:t>
      </w:r>
      <w:r w:rsidR="00EB4765">
        <w:rPr>
          <w:sz w:val="24"/>
          <w:szCs w:val="24"/>
          <w:lang w:val="uk-UA"/>
        </w:rPr>
        <w:t>з питань транспорту і зв’язку – 4 (8),</w:t>
      </w:r>
      <w:r w:rsidR="00EB4765" w:rsidRPr="00EB4765">
        <w:rPr>
          <w:sz w:val="24"/>
          <w:szCs w:val="24"/>
          <w:lang w:val="uk-UA"/>
        </w:rPr>
        <w:t xml:space="preserve"> </w:t>
      </w:r>
      <w:r w:rsidR="007E35FB">
        <w:rPr>
          <w:sz w:val="24"/>
          <w:szCs w:val="24"/>
          <w:lang w:val="uk-UA"/>
        </w:rPr>
        <w:t xml:space="preserve">з питань </w:t>
      </w:r>
      <w:r w:rsidR="00EB4765" w:rsidRPr="00EE4F0D">
        <w:rPr>
          <w:sz w:val="24"/>
          <w:szCs w:val="24"/>
          <w:lang w:val="uk-UA"/>
        </w:rPr>
        <w:t xml:space="preserve">соціального захисту – </w:t>
      </w:r>
      <w:r w:rsidR="00EB4765">
        <w:rPr>
          <w:sz w:val="24"/>
          <w:szCs w:val="24"/>
          <w:lang w:val="uk-UA"/>
        </w:rPr>
        <w:t>19</w:t>
      </w:r>
      <w:r w:rsidR="00EB4765" w:rsidRPr="00EE4F0D">
        <w:rPr>
          <w:sz w:val="24"/>
          <w:szCs w:val="24"/>
          <w:lang w:val="uk-UA"/>
        </w:rPr>
        <w:t xml:space="preserve"> (3</w:t>
      </w:r>
      <w:r w:rsidR="00EB4765">
        <w:rPr>
          <w:sz w:val="24"/>
          <w:szCs w:val="24"/>
          <w:lang w:val="uk-UA"/>
        </w:rPr>
        <w:t>2</w:t>
      </w:r>
      <w:r w:rsidR="00EB4765" w:rsidRPr="00EE4F0D">
        <w:rPr>
          <w:sz w:val="24"/>
          <w:szCs w:val="24"/>
          <w:lang w:val="uk-UA"/>
        </w:rPr>
        <w:t>),</w:t>
      </w:r>
      <w:r w:rsidR="00EB4765">
        <w:rPr>
          <w:sz w:val="24"/>
          <w:szCs w:val="24"/>
          <w:lang w:val="uk-UA"/>
        </w:rPr>
        <w:t xml:space="preserve"> </w:t>
      </w:r>
      <w:r w:rsidR="007E35FB">
        <w:rPr>
          <w:sz w:val="24"/>
          <w:szCs w:val="24"/>
          <w:lang w:val="uk-UA"/>
        </w:rPr>
        <w:t xml:space="preserve">з питань </w:t>
      </w:r>
      <w:r w:rsidR="00EB4765">
        <w:rPr>
          <w:sz w:val="24"/>
          <w:szCs w:val="24"/>
          <w:lang w:val="uk-UA"/>
        </w:rPr>
        <w:t>праці і заробітної плати – 6 (7).</w:t>
      </w:r>
    </w:p>
    <w:p w:rsidR="00EB4765" w:rsidRPr="00EE4F0D" w:rsidRDefault="00052D5A" w:rsidP="00EB4765">
      <w:pPr>
        <w:pStyle w:val="a3"/>
        <w:spacing w:after="0"/>
        <w:ind w:left="0" w:firstLine="708"/>
        <w:jc w:val="both"/>
        <w:rPr>
          <w:sz w:val="24"/>
          <w:szCs w:val="24"/>
          <w:lang w:val="uk-UA"/>
        </w:rPr>
      </w:pPr>
      <w:r w:rsidRPr="00EE4F0D">
        <w:rPr>
          <w:sz w:val="24"/>
          <w:szCs w:val="24"/>
          <w:lang w:val="uk-UA"/>
        </w:rPr>
        <w:t xml:space="preserve">У той же час збільшилася кількість звернень </w:t>
      </w:r>
      <w:r w:rsidR="00EB4765" w:rsidRPr="00EE4F0D">
        <w:rPr>
          <w:sz w:val="24"/>
          <w:szCs w:val="24"/>
          <w:lang w:val="uk-UA"/>
        </w:rPr>
        <w:t>з</w:t>
      </w:r>
      <w:r w:rsidR="00EB4765">
        <w:rPr>
          <w:sz w:val="24"/>
          <w:szCs w:val="24"/>
          <w:lang w:val="uk-UA"/>
        </w:rPr>
        <w:t xml:space="preserve"> питань </w:t>
      </w:r>
      <w:r w:rsidR="00EB4765" w:rsidRPr="00EE4F0D">
        <w:rPr>
          <w:sz w:val="24"/>
          <w:szCs w:val="24"/>
          <w:lang w:val="uk-UA"/>
        </w:rPr>
        <w:t>освіти</w:t>
      </w:r>
      <w:r w:rsidR="007E35FB">
        <w:rPr>
          <w:sz w:val="24"/>
          <w:szCs w:val="24"/>
          <w:lang w:val="uk-UA"/>
        </w:rPr>
        <w:t xml:space="preserve"> </w:t>
      </w:r>
      <w:r w:rsidR="00EB4765" w:rsidRPr="00EE4F0D">
        <w:rPr>
          <w:sz w:val="24"/>
          <w:szCs w:val="24"/>
          <w:lang w:val="uk-UA"/>
        </w:rPr>
        <w:t xml:space="preserve">– </w:t>
      </w:r>
      <w:r w:rsidR="00EB4765">
        <w:rPr>
          <w:sz w:val="24"/>
          <w:szCs w:val="24"/>
          <w:lang w:val="uk-UA"/>
        </w:rPr>
        <w:t xml:space="preserve">10 </w:t>
      </w:r>
      <w:r w:rsidR="00EB4765" w:rsidRPr="00EE4F0D">
        <w:rPr>
          <w:sz w:val="24"/>
          <w:szCs w:val="24"/>
          <w:lang w:val="uk-UA"/>
        </w:rPr>
        <w:t>(</w:t>
      </w:r>
      <w:r w:rsidR="00EB4765">
        <w:rPr>
          <w:sz w:val="24"/>
          <w:szCs w:val="24"/>
          <w:lang w:val="uk-UA"/>
        </w:rPr>
        <w:t>6</w:t>
      </w:r>
      <w:r w:rsidR="00EB4765" w:rsidRPr="00EE4F0D">
        <w:rPr>
          <w:sz w:val="24"/>
          <w:szCs w:val="24"/>
          <w:lang w:val="uk-UA"/>
        </w:rPr>
        <w:t>),</w:t>
      </w:r>
      <w:r w:rsidR="00EB4765">
        <w:rPr>
          <w:sz w:val="24"/>
          <w:szCs w:val="24"/>
          <w:lang w:val="uk-UA"/>
        </w:rPr>
        <w:t xml:space="preserve"> </w:t>
      </w:r>
      <w:r w:rsidR="007E35FB">
        <w:rPr>
          <w:sz w:val="24"/>
          <w:szCs w:val="24"/>
          <w:lang w:val="uk-UA"/>
        </w:rPr>
        <w:t xml:space="preserve">з питань </w:t>
      </w:r>
      <w:r w:rsidR="00EB4765" w:rsidRPr="00EE4F0D">
        <w:rPr>
          <w:sz w:val="24"/>
          <w:szCs w:val="24"/>
          <w:lang w:val="uk-UA"/>
        </w:rPr>
        <w:t>забезпечення законност</w:t>
      </w:r>
      <w:r w:rsidR="00EB4765">
        <w:rPr>
          <w:sz w:val="24"/>
          <w:szCs w:val="24"/>
          <w:lang w:val="uk-UA"/>
        </w:rPr>
        <w:t>і та охорони правопорядку – 3 (1), з питань аграрної політики і земельних відносин – 5 (3).</w:t>
      </w:r>
    </w:p>
    <w:p w:rsidR="00EB4765" w:rsidRDefault="00EB4765" w:rsidP="00EB4765">
      <w:pPr>
        <w:pStyle w:val="a3"/>
        <w:spacing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Кількість звернень з питань охорони здоров’я залишилася незмінною – 10 (10).</w:t>
      </w:r>
    </w:p>
    <w:p w:rsidR="00EB4765" w:rsidRPr="00AC2F38" w:rsidRDefault="007E35FB" w:rsidP="00EB4765">
      <w:pPr>
        <w:tabs>
          <w:tab w:val="left" w:pos="142"/>
        </w:tabs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052D5A" w:rsidRPr="00D11936">
        <w:rPr>
          <w:sz w:val="24"/>
          <w:szCs w:val="24"/>
          <w:lang w:val="uk-UA"/>
        </w:rPr>
        <w:t xml:space="preserve">Значна кількість звернень надійшла від найбільш незахищених верств населення: </w:t>
      </w:r>
      <w:r w:rsidR="00EB4765" w:rsidRPr="00AC2F38">
        <w:rPr>
          <w:sz w:val="24"/>
          <w:szCs w:val="24"/>
          <w:lang w:val="uk-UA"/>
        </w:rPr>
        <w:t>ветеран</w:t>
      </w:r>
      <w:r w:rsidR="00EB4765">
        <w:rPr>
          <w:sz w:val="24"/>
          <w:szCs w:val="24"/>
          <w:lang w:val="uk-UA"/>
        </w:rPr>
        <w:t>ів</w:t>
      </w:r>
      <w:r w:rsidR="00EB4765" w:rsidRPr="00AC2F38">
        <w:rPr>
          <w:sz w:val="24"/>
          <w:szCs w:val="24"/>
          <w:lang w:val="uk-UA"/>
        </w:rPr>
        <w:t xml:space="preserve"> війни та праці, інваліди, громадяни, які постраждали внаслідок Чорнобильської катастрофи,</w:t>
      </w:r>
      <w:r w:rsidR="00EB4765">
        <w:rPr>
          <w:sz w:val="24"/>
          <w:szCs w:val="24"/>
          <w:lang w:val="uk-UA"/>
        </w:rPr>
        <w:t>учасники АТО,</w:t>
      </w:r>
      <w:r w:rsidR="00EB4765" w:rsidRPr="00AC2F38">
        <w:rPr>
          <w:sz w:val="24"/>
          <w:szCs w:val="24"/>
          <w:lang w:val="uk-UA"/>
        </w:rPr>
        <w:t xml:space="preserve"> багатодітні сім’ї, одинокі матері та інші громадяни, які потребують соціального</w:t>
      </w:r>
      <w:r w:rsidR="00EB4765" w:rsidRPr="00AC2F38">
        <w:rPr>
          <w:b/>
          <w:bCs/>
          <w:sz w:val="24"/>
          <w:szCs w:val="24"/>
          <w:lang w:val="uk-UA"/>
        </w:rPr>
        <w:t xml:space="preserve"> </w:t>
      </w:r>
      <w:r w:rsidR="00EB4765" w:rsidRPr="00AC2F38">
        <w:rPr>
          <w:sz w:val="24"/>
          <w:szCs w:val="24"/>
          <w:lang w:val="uk-UA"/>
        </w:rPr>
        <w:t>захисту та підтримки.</w:t>
      </w:r>
    </w:p>
    <w:p w:rsidR="00EB4765" w:rsidRDefault="00EB4765" w:rsidP="00EB4765">
      <w:pPr>
        <w:ind w:firstLine="426"/>
        <w:jc w:val="both"/>
        <w:rPr>
          <w:sz w:val="24"/>
          <w:szCs w:val="24"/>
          <w:lang w:val="uk-UA"/>
        </w:rPr>
      </w:pPr>
      <w:r w:rsidRPr="00AC2F38">
        <w:rPr>
          <w:sz w:val="24"/>
          <w:szCs w:val="24"/>
          <w:lang w:val="uk-UA"/>
        </w:rPr>
        <w:t xml:space="preserve">  Кількість і питома вага звернень громадян, які потребують соціального захисту.</w:t>
      </w:r>
    </w:p>
    <w:p w:rsidR="00EB4765" w:rsidRPr="005E209C" w:rsidRDefault="00EB4765" w:rsidP="00EB4765">
      <w:pPr>
        <w:ind w:firstLine="426"/>
        <w:jc w:val="both"/>
        <w:rPr>
          <w:sz w:val="24"/>
          <w:szCs w:val="24"/>
          <w:lang w:val="uk-UA"/>
        </w:rPr>
      </w:pPr>
    </w:p>
    <w:tbl>
      <w:tblPr>
        <w:tblW w:w="101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244"/>
        <w:gridCol w:w="1134"/>
        <w:gridCol w:w="1276"/>
        <w:gridCol w:w="1949"/>
      </w:tblGrid>
      <w:tr w:rsidR="00EB4765" w:rsidRPr="00262666" w:rsidTr="00FD7BB7">
        <w:trPr>
          <w:trHeight w:val="378"/>
        </w:trPr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65" w:rsidRPr="00262666" w:rsidRDefault="00EB4765" w:rsidP="00FD7BB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Відповідний період минулого</w:t>
            </w:r>
            <w:r w:rsidRPr="00A334D7">
              <w:rPr>
                <w:sz w:val="24"/>
                <w:szCs w:val="24"/>
              </w:rPr>
              <w:t xml:space="preserve"> </w:t>
            </w:r>
            <w:r w:rsidRPr="00A334D7">
              <w:rPr>
                <w:sz w:val="24"/>
                <w:szCs w:val="24"/>
                <w:lang w:val="uk-UA"/>
              </w:rPr>
              <w:t>року</w:t>
            </w:r>
          </w:p>
        </w:tc>
      </w:tr>
      <w:tr w:rsidR="00EB4765" w:rsidRPr="00262666" w:rsidTr="00FD7BB7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pStyle w:val="4"/>
              <w:rPr>
                <w:color w:val="000000"/>
                <w:szCs w:val="24"/>
              </w:rPr>
            </w:pPr>
            <w:r w:rsidRPr="00B33E76">
              <w:rPr>
                <w:color w:val="000000"/>
                <w:szCs w:val="24"/>
              </w:rPr>
              <w:t>Учасник війни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(-4)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pStyle w:val="4"/>
              <w:rPr>
                <w:color w:val="000000"/>
                <w:szCs w:val="24"/>
              </w:rPr>
            </w:pPr>
            <w:r w:rsidRPr="00B33E76">
              <w:rPr>
                <w:color w:val="000000"/>
                <w:szCs w:val="24"/>
              </w:rPr>
              <w:t>Дитина війни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1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pStyle w:val="4"/>
              <w:rPr>
                <w:color w:val="000000"/>
                <w:szCs w:val="24"/>
              </w:rPr>
            </w:pPr>
            <w:r w:rsidRPr="00B33E76">
              <w:rPr>
                <w:color w:val="000000"/>
                <w:szCs w:val="24"/>
              </w:rPr>
              <w:t>Інвалід війни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(+1)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0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pStyle w:val="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33E76">
              <w:rPr>
                <w:b w:val="0"/>
                <w:color w:val="000000"/>
                <w:sz w:val="24"/>
                <w:szCs w:val="24"/>
              </w:rPr>
              <w:t>Учасник бойових дій</w:t>
            </w:r>
            <w:r w:rsidRPr="00B33E76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(+1)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2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Ветеран праці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>2)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EB476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 xml:space="preserve">Ветеран військової служби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0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EB476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Учасник АТО, ООС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(+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2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EB4765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Інвалід І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(-2)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4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Інвалід ІІ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Інвалід ІІІ групи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Дитина-інвалід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(-1)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1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Одинока мати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</w:t>
            </w:r>
            <w:r>
              <w:rPr>
                <w:color w:val="000000"/>
                <w:sz w:val="24"/>
                <w:szCs w:val="24"/>
                <w:lang w:val="uk-UA"/>
              </w:rPr>
              <w:t>8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pStyle w:val="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33E76">
              <w:rPr>
                <w:b w:val="0"/>
                <w:color w:val="000000"/>
                <w:sz w:val="24"/>
                <w:szCs w:val="24"/>
              </w:rPr>
              <w:t xml:space="preserve">Багатодітна сім’я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3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Особа, яка потерпіла від Чорнобильської катастрофи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color w:val="000000"/>
                <w:sz w:val="24"/>
                <w:szCs w:val="24"/>
                <w:lang w:val="uk-UA"/>
              </w:rPr>
              <w:t>2)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Учасник ліквідації наслідків аварії на ЧАЕС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(+1)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Пенсіонер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(-</w:t>
            </w:r>
            <w:r>
              <w:rPr>
                <w:color w:val="000000"/>
                <w:sz w:val="24"/>
                <w:szCs w:val="24"/>
                <w:lang w:val="uk-UA"/>
              </w:rPr>
              <w:t>13</w:t>
            </w:r>
            <w:r w:rsidRPr="00B33E76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Дитина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0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Внутрішньо переміщені особи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sz w:val="24"/>
                <w:szCs w:val="24"/>
                <w:lang w:val="uk-UA"/>
              </w:rPr>
            </w:pPr>
            <w:r w:rsidRPr="00A334D7">
              <w:rPr>
                <w:sz w:val="24"/>
                <w:szCs w:val="24"/>
                <w:lang w:val="uk-UA"/>
              </w:rPr>
              <w:t>0</w:t>
            </w:r>
          </w:p>
        </w:tc>
      </w:tr>
      <w:tr w:rsidR="00EB4765" w:rsidRPr="00262666" w:rsidTr="00FD7B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color w:val="000000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B33E76" w:rsidRDefault="00EB4765" w:rsidP="00FD7BB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B33E76">
              <w:rPr>
                <w:b/>
                <w:color w:val="000000"/>
                <w:sz w:val="24"/>
                <w:szCs w:val="24"/>
                <w:lang w:val="uk-UA"/>
              </w:rPr>
              <w:t>(-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40</w:t>
            </w:r>
            <w:r w:rsidRPr="00B33E76">
              <w:rPr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5" w:rsidRPr="00A334D7" w:rsidRDefault="00EB4765" w:rsidP="00FD7BB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117</w:t>
            </w:r>
          </w:p>
        </w:tc>
      </w:tr>
    </w:tbl>
    <w:p w:rsidR="00052D5A" w:rsidRDefault="00EB4765" w:rsidP="00EB4765">
      <w:pPr>
        <w:ind w:firstLine="567"/>
        <w:jc w:val="both"/>
        <w:rPr>
          <w:sz w:val="24"/>
          <w:szCs w:val="24"/>
          <w:lang w:val="uk-UA"/>
        </w:rPr>
      </w:pPr>
      <w:r w:rsidRPr="00D11936">
        <w:rPr>
          <w:sz w:val="24"/>
          <w:szCs w:val="24"/>
          <w:lang w:val="uk-UA"/>
        </w:rPr>
        <w:t xml:space="preserve">Ця категорія громадян, в основному, звертається з питань: </w:t>
      </w:r>
      <w:r>
        <w:rPr>
          <w:sz w:val="24"/>
          <w:szCs w:val="24"/>
          <w:lang w:val="uk-UA"/>
        </w:rPr>
        <w:t>о</w:t>
      </w:r>
      <w:r w:rsidRPr="00A334D7">
        <w:rPr>
          <w:sz w:val="24"/>
          <w:szCs w:val="24"/>
          <w:lang w:val="uk-UA"/>
        </w:rPr>
        <w:t xml:space="preserve">тримання земельної ділянки; покращення житлових умов; отримання безкоштовного харчування; ремонту покрівлі; дачних перевезень; призначення матеріальної допомоги; дозволу торгівлі в </w:t>
      </w:r>
      <w:r w:rsidRPr="00A334D7">
        <w:rPr>
          <w:sz w:val="24"/>
          <w:szCs w:val="24"/>
          <w:lang w:val="uk-UA"/>
        </w:rPr>
        <w:lastRenderedPageBreak/>
        <w:t xml:space="preserve">невстановленому місці; обрізання гілля; прибирання сміття; якості </w:t>
      </w:r>
      <w:r>
        <w:rPr>
          <w:sz w:val="24"/>
          <w:szCs w:val="24"/>
          <w:lang w:val="uk-UA"/>
        </w:rPr>
        <w:t xml:space="preserve">та вартості </w:t>
      </w:r>
      <w:r w:rsidRPr="00A334D7">
        <w:rPr>
          <w:sz w:val="24"/>
          <w:szCs w:val="24"/>
          <w:lang w:val="uk-UA"/>
        </w:rPr>
        <w:t>комунальних послуг; благоустрою території; відкриття гемодіалізного центру; викосу трави; проведення психіатричного обстеження; обміну квартири; утеплення стіни</w:t>
      </w:r>
      <w:r>
        <w:rPr>
          <w:sz w:val="24"/>
          <w:szCs w:val="24"/>
          <w:lang w:val="uk-UA"/>
        </w:rPr>
        <w:t>; встановлення сміттєвих контейнерів; освітлення в місцевому парку; підняття ціни на послугу опалення</w:t>
      </w:r>
      <w:r w:rsidRPr="00A334D7">
        <w:rPr>
          <w:sz w:val="24"/>
          <w:szCs w:val="24"/>
          <w:lang w:val="uk-UA"/>
        </w:rPr>
        <w:t xml:space="preserve"> та інше.</w:t>
      </w:r>
    </w:p>
    <w:p w:rsidR="00052D5A" w:rsidRPr="00F82567" w:rsidRDefault="00052D5A" w:rsidP="00052D5A">
      <w:pPr>
        <w:ind w:firstLine="708"/>
        <w:jc w:val="both"/>
        <w:rPr>
          <w:sz w:val="24"/>
          <w:szCs w:val="24"/>
          <w:lang w:val="uk-UA"/>
        </w:rPr>
      </w:pPr>
      <w:r w:rsidRPr="00F82567">
        <w:rPr>
          <w:sz w:val="24"/>
          <w:szCs w:val="24"/>
          <w:lang w:val="uk-UA"/>
        </w:rPr>
        <w:t>З метою проведення широкої роз’яснювальної роботи з питань реалізації громадянами права на звернення та особистий прийом у виконавчому комітеті Южноукраїнської міської ради функціонують «гарячі лінії», проводиться роз’яснювальна робота через міські засоби масової інформації.</w:t>
      </w:r>
    </w:p>
    <w:p w:rsidR="00052D5A" w:rsidRPr="00F82567" w:rsidRDefault="00052D5A" w:rsidP="00052D5A">
      <w:pPr>
        <w:ind w:firstLine="708"/>
        <w:jc w:val="both"/>
        <w:rPr>
          <w:sz w:val="24"/>
          <w:szCs w:val="24"/>
          <w:lang w:val="uk-UA"/>
        </w:rPr>
      </w:pPr>
      <w:r w:rsidRPr="00F82567">
        <w:rPr>
          <w:sz w:val="24"/>
          <w:szCs w:val="24"/>
          <w:lang w:val="uk-UA"/>
        </w:rPr>
        <w:t>Відповідно до графіка проведення «гарячих ліній» керівниками виконавчих органів ради та комунальних підприємств у звітному періоді проведено 2</w:t>
      </w:r>
      <w:r w:rsidR="00EB4765">
        <w:rPr>
          <w:sz w:val="24"/>
          <w:szCs w:val="24"/>
          <w:lang w:val="uk-UA"/>
        </w:rPr>
        <w:t>6</w:t>
      </w:r>
      <w:r w:rsidRPr="00F82567">
        <w:rPr>
          <w:sz w:val="24"/>
          <w:szCs w:val="24"/>
          <w:lang w:val="uk-UA"/>
        </w:rPr>
        <w:t xml:space="preserve"> «гарячих лінії».</w:t>
      </w:r>
    </w:p>
    <w:p w:rsidR="00052D5A" w:rsidRPr="00F82567" w:rsidRDefault="00052D5A" w:rsidP="00052D5A">
      <w:pPr>
        <w:ind w:firstLine="708"/>
        <w:jc w:val="both"/>
        <w:rPr>
          <w:sz w:val="24"/>
          <w:szCs w:val="24"/>
          <w:lang w:val="uk-UA"/>
        </w:rPr>
      </w:pPr>
      <w:r w:rsidRPr="00F82567">
        <w:rPr>
          <w:sz w:val="24"/>
          <w:szCs w:val="24"/>
          <w:lang w:val="uk-UA"/>
        </w:rPr>
        <w:t>Інформація про звернення громадян, що надійшли до виконавчого комітету Южноукраїнської міської ради систематично оприлюднюється на офіційному сайті міста.</w:t>
      </w:r>
    </w:p>
    <w:p w:rsidR="00052D5A" w:rsidRPr="00F82567" w:rsidRDefault="00052D5A" w:rsidP="00052D5A">
      <w:pPr>
        <w:ind w:firstLine="708"/>
        <w:jc w:val="both"/>
        <w:rPr>
          <w:sz w:val="24"/>
          <w:szCs w:val="24"/>
          <w:lang w:val="uk-UA"/>
        </w:rPr>
      </w:pPr>
      <w:r w:rsidRPr="00F82567">
        <w:rPr>
          <w:sz w:val="24"/>
          <w:szCs w:val="24"/>
          <w:lang w:val="uk-UA"/>
        </w:rPr>
        <w:t>З метою контролю за вчасним наданням відповідей на звернення громадян відділ звернень громадян, зв’язків з громадськістю та засобами масової інформації апарату Южноукраїнської міської ради та її виконавчого комітету готує довідки про стан виконавської дисципліни за зверненнями громадян.</w:t>
      </w:r>
    </w:p>
    <w:p w:rsidR="00052D5A" w:rsidRPr="00A74990" w:rsidRDefault="00EB4765" w:rsidP="00052D5A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березні</w:t>
      </w:r>
      <w:r w:rsidR="00052D5A" w:rsidRPr="00365EA9">
        <w:rPr>
          <w:sz w:val="24"/>
          <w:szCs w:val="24"/>
          <w:lang w:val="uk-UA"/>
        </w:rPr>
        <w:t xml:space="preserve"> 201</w:t>
      </w:r>
      <w:r>
        <w:rPr>
          <w:sz w:val="24"/>
          <w:szCs w:val="24"/>
          <w:lang w:val="uk-UA"/>
        </w:rPr>
        <w:t>8</w:t>
      </w:r>
      <w:r w:rsidR="00052D5A" w:rsidRPr="00365EA9">
        <w:rPr>
          <w:sz w:val="24"/>
          <w:szCs w:val="24"/>
          <w:lang w:val="uk-UA"/>
        </w:rPr>
        <w:t xml:space="preserve"> року на засіданні виконавчого </w:t>
      </w:r>
      <w:r w:rsidR="00052D5A" w:rsidRPr="00A74990">
        <w:rPr>
          <w:sz w:val="24"/>
          <w:szCs w:val="24"/>
          <w:lang w:val="uk-UA"/>
        </w:rPr>
        <w:t>комітету заслухано звіт про роботу зі зверненнями громадян у виконавчому комітеті Южноукраїнської міської ради за 201</w:t>
      </w:r>
      <w:r>
        <w:rPr>
          <w:sz w:val="24"/>
          <w:szCs w:val="24"/>
          <w:lang w:val="uk-UA"/>
        </w:rPr>
        <w:t>7</w:t>
      </w:r>
      <w:r w:rsidR="00052D5A" w:rsidRPr="00A74990">
        <w:rPr>
          <w:sz w:val="24"/>
          <w:szCs w:val="24"/>
          <w:lang w:val="uk-UA"/>
        </w:rPr>
        <w:t xml:space="preserve"> рік та прийнято відповідне рішення. </w:t>
      </w:r>
    </w:p>
    <w:p w:rsidR="00052D5A" w:rsidRPr="00A74990" w:rsidRDefault="00052D5A" w:rsidP="00052D5A">
      <w:pPr>
        <w:ind w:firstLine="708"/>
        <w:jc w:val="both"/>
        <w:rPr>
          <w:sz w:val="24"/>
          <w:szCs w:val="24"/>
          <w:lang w:val="uk-UA"/>
        </w:rPr>
      </w:pPr>
      <w:r w:rsidRPr="00A74990">
        <w:rPr>
          <w:sz w:val="24"/>
          <w:szCs w:val="24"/>
          <w:lang w:val="uk-UA"/>
        </w:rPr>
        <w:t xml:space="preserve">Стан роботи зі зверненнями громадян на підприємствах, в організаціях та установах міста, </w:t>
      </w:r>
      <w:r>
        <w:rPr>
          <w:sz w:val="24"/>
          <w:szCs w:val="24"/>
          <w:lang w:val="uk-UA"/>
        </w:rPr>
        <w:t>органах місцевого самоврядування</w:t>
      </w:r>
      <w:r w:rsidRPr="00A74990">
        <w:rPr>
          <w:sz w:val="24"/>
          <w:szCs w:val="24"/>
          <w:lang w:val="uk-UA"/>
        </w:rPr>
        <w:t xml:space="preserve"> перевіряється згідно з затвердженим графіком.</w:t>
      </w:r>
    </w:p>
    <w:p w:rsidR="00D41381" w:rsidRPr="00A334D7" w:rsidRDefault="00052D5A" w:rsidP="00D41381">
      <w:pPr>
        <w:ind w:firstLine="567"/>
        <w:jc w:val="both"/>
        <w:rPr>
          <w:sz w:val="24"/>
          <w:szCs w:val="24"/>
          <w:lang w:val="uk-UA"/>
        </w:rPr>
      </w:pPr>
      <w:r w:rsidRPr="00A74990">
        <w:rPr>
          <w:sz w:val="24"/>
          <w:szCs w:val="24"/>
          <w:lang w:val="uk-UA"/>
        </w:rPr>
        <w:t>Протягом 201</w:t>
      </w:r>
      <w:r w:rsidR="00D41381">
        <w:rPr>
          <w:sz w:val="24"/>
          <w:szCs w:val="24"/>
          <w:lang w:val="uk-UA"/>
        </w:rPr>
        <w:t>8</w:t>
      </w:r>
      <w:r w:rsidRPr="00A74990">
        <w:rPr>
          <w:sz w:val="24"/>
          <w:szCs w:val="24"/>
          <w:lang w:val="uk-UA"/>
        </w:rPr>
        <w:t xml:space="preserve"> року проведено перевірки </w:t>
      </w:r>
      <w:r w:rsidR="00D41381" w:rsidRPr="00A334D7">
        <w:rPr>
          <w:sz w:val="24"/>
          <w:szCs w:val="24"/>
          <w:lang w:val="uk-UA"/>
        </w:rPr>
        <w:t xml:space="preserve">комунального закладу "Южноукраїнська міська лікарня", управління освіти Южноукраїнської міської ради, комунального підприємства «Житлово-експлуатаційне об’єднання», Южноукраїнського міського центру соціальних служб для сім’ї, дітей та молоді, </w:t>
      </w:r>
      <w:r w:rsidR="00D41381" w:rsidRPr="00A334D7">
        <w:rPr>
          <w:bCs/>
          <w:sz w:val="24"/>
          <w:szCs w:val="24"/>
          <w:lang w:val="uk-UA"/>
        </w:rPr>
        <w:t>об’єднаного управління Пенсійного фонду України   Миколаївської області</w:t>
      </w:r>
      <w:r w:rsidR="00D41381">
        <w:rPr>
          <w:bCs/>
          <w:sz w:val="24"/>
          <w:szCs w:val="24"/>
          <w:lang w:val="uk-UA"/>
        </w:rPr>
        <w:t xml:space="preserve">, </w:t>
      </w:r>
      <w:r w:rsidR="00D41381">
        <w:rPr>
          <w:sz w:val="24"/>
          <w:szCs w:val="24"/>
          <w:lang w:val="uk-UA"/>
        </w:rPr>
        <w:t xml:space="preserve">комунального закладу </w:t>
      </w:r>
      <w:r w:rsidR="00D41381" w:rsidRPr="0046030E">
        <w:rPr>
          <w:sz w:val="24"/>
          <w:szCs w:val="24"/>
          <w:lang w:val="uk-UA"/>
        </w:rPr>
        <w:t>«Територіальний центр соціального обслуговування (надання соціа</w:t>
      </w:r>
      <w:r w:rsidR="00D41381">
        <w:rPr>
          <w:sz w:val="24"/>
          <w:szCs w:val="24"/>
          <w:lang w:val="uk-UA"/>
        </w:rPr>
        <w:t>льних послуг) м. Южноукраїнська»</w:t>
      </w:r>
      <w:r w:rsidR="00D41381" w:rsidRPr="00A334D7">
        <w:rPr>
          <w:bCs/>
          <w:sz w:val="24"/>
          <w:szCs w:val="24"/>
          <w:lang w:val="uk-UA"/>
        </w:rPr>
        <w:t>.</w:t>
      </w:r>
      <w:r w:rsidR="00D41381" w:rsidRPr="00A334D7">
        <w:rPr>
          <w:sz w:val="24"/>
          <w:szCs w:val="24"/>
          <w:lang w:val="uk-UA"/>
        </w:rPr>
        <w:t xml:space="preserve"> В ході перевірок надано методичну допомогу, за результатами підг</w:t>
      </w:r>
      <w:r w:rsidR="00D41381">
        <w:rPr>
          <w:sz w:val="24"/>
          <w:szCs w:val="24"/>
          <w:lang w:val="uk-UA"/>
        </w:rPr>
        <w:t>отовлено та направлено довідки</w:t>
      </w:r>
    </w:p>
    <w:p w:rsidR="00052D5A" w:rsidRPr="00F82567" w:rsidRDefault="00052D5A" w:rsidP="00052D5A">
      <w:pPr>
        <w:ind w:firstLine="708"/>
        <w:jc w:val="both"/>
        <w:rPr>
          <w:color w:val="FF0000"/>
          <w:sz w:val="24"/>
          <w:szCs w:val="24"/>
          <w:lang w:val="uk-UA"/>
        </w:rPr>
      </w:pPr>
      <w:r w:rsidRPr="00F82567">
        <w:rPr>
          <w:color w:val="FF0000"/>
          <w:sz w:val="24"/>
          <w:szCs w:val="24"/>
          <w:lang w:val="uk-UA"/>
        </w:rPr>
        <w:t>.</w:t>
      </w:r>
    </w:p>
    <w:p w:rsidR="00052D5A" w:rsidRPr="00A02693" w:rsidRDefault="00052D5A" w:rsidP="00052D5A">
      <w:pPr>
        <w:ind w:firstLine="708"/>
        <w:jc w:val="both"/>
        <w:rPr>
          <w:sz w:val="24"/>
          <w:szCs w:val="24"/>
          <w:lang w:val="uk-UA"/>
        </w:rPr>
      </w:pPr>
    </w:p>
    <w:p w:rsidR="00052D5A" w:rsidRPr="00A02693" w:rsidRDefault="00052D5A" w:rsidP="00052D5A">
      <w:pPr>
        <w:ind w:firstLine="708"/>
        <w:jc w:val="both"/>
        <w:rPr>
          <w:sz w:val="24"/>
          <w:szCs w:val="24"/>
          <w:lang w:val="uk-UA"/>
        </w:rPr>
      </w:pPr>
    </w:p>
    <w:p w:rsidR="00052D5A" w:rsidRPr="00A02693" w:rsidRDefault="00052D5A" w:rsidP="00052D5A">
      <w:pPr>
        <w:ind w:firstLine="708"/>
        <w:jc w:val="both"/>
        <w:rPr>
          <w:sz w:val="24"/>
          <w:szCs w:val="24"/>
          <w:lang w:val="uk-UA"/>
        </w:rPr>
      </w:pPr>
    </w:p>
    <w:p w:rsidR="00052D5A" w:rsidRPr="00A02693" w:rsidRDefault="00052D5A" w:rsidP="00052D5A">
      <w:pPr>
        <w:ind w:firstLine="708"/>
        <w:jc w:val="both"/>
        <w:rPr>
          <w:sz w:val="24"/>
          <w:szCs w:val="24"/>
          <w:lang w:val="uk-UA"/>
        </w:rPr>
      </w:pPr>
    </w:p>
    <w:p w:rsidR="00052D5A" w:rsidRPr="00A02693" w:rsidRDefault="00052D5A" w:rsidP="00052D5A">
      <w:pPr>
        <w:ind w:firstLine="708"/>
        <w:jc w:val="both"/>
        <w:rPr>
          <w:sz w:val="24"/>
          <w:szCs w:val="24"/>
          <w:lang w:val="uk-UA"/>
        </w:rPr>
      </w:pPr>
    </w:p>
    <w:p w:rsidR="00052D5A" w:rsidRPr="00A02693" w:rsidRDefault="00052D5A" w:rsidP="00052D5A">
      <w:pPr>
        <w:jc w:val="both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 xml:space="preserve">Начальник відділу звернень громадян, зв’язків </w:t>
      </w:r>
    </w:p>
    <w:p w:rsidR="00052D5A" w:rsidRPr="00A02693" w:rsidRDefault="00052D5A" w:rsidP="00052D5A">
      <w:pPr>
        <w:jc w:val="both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 xml:space="preserve">з громадськістю та засобами масової інформації </w:t>
      </w:r>
    </w:p>
    <w:p w:rsidR="00052D5A" w:rsidRPr="00A02693" w:rsidRDefault="00052D5A" w:rsidP="00052D5A">
      <w:pPr>
        <w:jc w:val="both"/>
        <w:rPr>
          <w:sz w:val="24"/>
          <w:szCs w:val="24"/>
          <w:lang w:val="uk-UA"/>
        </w:rPr>
      </w:pPr>
      <w:r w:rsidRPr="00A02693">
        <w:rPr>
          <w:sz w:val="24"/>
          <w:szCs w:val="24"/>
          <w:lang w:val="uk-UA"/>
        </w:rPr>
        <w:t xml:space="preserve">апарату Южноукраїнської  міської ради </w:t>
      </w:r>
    </w:p>
    <w:p w:rsidR="00A628F5" w:rsidRPr="00D41381" w:rsidRDefault="00052D5A" w:rsidP="00052D5A">
      <w:pPr>
        <w:rPr>
          <w:lang w:val="uk-UA"/>
        </w:rPr>
      </w:pPr>
      <w:r w:rsidRPr="00A02693">
        <w:rPr>
          <w:sz w:val="24"/>
          <w:szCs w:val="24"/>
          <w:lang w:val="uk-UA"/>
        </w:rPr>
        <w:t>та її виконавчого комітету</w:t>
      </w:r>
      <w:r w:rsidRPr="00A02693">
        <w:rPr>
          <w:sz w:val="24"/>
          <w:szCs w:val="24"/>
          <w:lang w:val="uk-UA"/>
        </w:rPr>
        <w:tab/>
      </w:r>
      <w:r w:rsidRPr="00A02693">
        <w:rPr>
          <w:sz w:val="24"/>
          <w:szCs w:val="24"/>
          <w:lang w:val="uk-UA"/>
        </w:rPr>
        <w:tab/>
      </w:r>
      <w:r w:rsidRPr="00A02693">
        <w:rPr>
          <w:sz w:val="24"/>
          <w:szCs w:val="24"/>
          <w:lang w:val="uk-UA"/>
        </w:rPr>
        <w:tab/>
        <w:t xml:space="preserve">                                      </w:t>
      </w:r>
      <w:r w:rsidRPr="00A02693">
        <w:rPr>
          <w:sz w:val="24"/>
          <w:szCs w:val="24"/>
          <w:lang w:val="uk-UA"/>
        </w:rPr>
        <w:tab/>
      </w:r>
      <w:r w:rsidR="00D41381">
        <w:rPr>
          <w:sz w:val="24"/>
          <w:szCs w:val="24"/>
          <w:lang w:val="uk-UA"/>
        </w:rPr>
        <w:t>О.І.Подвисоцька</w:t>
      </w:r>
    </w:p>
    <w:sectPr w:rsidR="00A628F5" w:rsidRPr="00D41381" w:rsidSect="00A62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5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D5A"/>
    <w:rsid w:val="00041E90"/>
    <w:rsid w:val="00052D5A"/>
    <w:rsid w:val="002A3E75"/>
    <w:rsid w:val="00533F5E"/>
    <w:rsid w:val="005407F2"/>
    <w:rsid w:val="00663CE9"/>
    <w:rsid w:val="007361C6"/>
    <w:rsid w:val="007E35FB"/>
    <w:rsid w:val="007E6084"/>
    <w:rsid w:val="00A452A6"/>
    <w:rsid w:val="00A628F5"/>
    <w:rsid w:val="00D41381"/>
    <w:rsid w:val="00E34F0E"/>
    <w:rsid w:val="00E51928"/>
    <w:rsid w:val="00EB2FBE"/>
    <w:rsid w:val="00EB4765"/>
    <w:rsid w:val="00E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4765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EB4765"/>
    <w:pPr>
      <w:keepNext/>
      <w:overflowPunct/>
      <w:autoSpaceDE/>
      <w:autoSpaceDN/>
      <w:adjustRightInd/>
      <w:jc w:val="both"/>
      <w:textAlignment w:val="auto"/>
      <w:outlineLvl w:val="3"/>
    </w:pPr>
    <w:rPr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2D5A"/>
    <w:pPr>
      <w:widowControl w:val="0"/>
      <w:overflowPunct/>
      <w:adjustRightInd/>
      <w:spacing w:after="120"/>
      <w:ind w:left="283"/>
      <w:textAlignment w:val="auto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052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"/>
    <w:basedOn w:val="a"/>
    <w:rsid w:val="00052D5A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a6">
    <w:name w:val="Hyperlink"/>
    <w:basedOn w:val="a0"/>
    <w:rsid w:val="00052D5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B476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B4765"/>
    <w:rPr>
      <w:rFonts w:ascii="Times New Roman" w:eastAsia="Times New Roman" w:hAnsi="Times New Roman" w:cs="Times New Roman"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2D7ED-2E99-44EE-A210-17D50D92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2019-01-04T07:53:00Z</cp:lastPrinted>
  <dcterms:created xsi:type="dcterms:W3CDTF">2019-01-03T08:41:00Z</dcterms:created>
  <dcterms:modified xsi:type="dcterms:W3CDTF">2019-02-21T12:08:00Z</dcterms:modified>
</cp:coreProperties>
</file>